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u w:val="single"/>
        </w:rPr>
      </w:pPr>
      <w:r>
        <w:rPr>
          <w:rFonts w:hint="eastAsia"/>
          <w:u w:val="single"/>
        </w:rPr>
        <w:t>如何更新个人版MATLAB许可证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>1. 打开MATLAB（如果许可证已经过期，则会启动激活客户端，您可以跳至第3步）。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>2. 在导航菜单栏，点击帮助 &gt; 许可 &gt; 激活软件。</w:t>
      </w:r>
    </w:p>
    <w:p>
      <w:pPr>
        <w:rPr>
          <w:rFonts w:hint="default"/>
          <w:u w:val="single"/>
        </w:rPr>
      </w:pPr>
      <w:bookmarkStart w:id="0" w:name="_GoBack"/>
      <w:r>
        <w:rPr>
          <w:rFonts w:hint="default"/>
          <w:u w:val="single"/>
        </w:rPr>
        <w:drawing>
          <wp:inline distT="0" distB="0" distL="114300" distR="114300">
            <wp:extent cx="5114925" cy="5219700"/>
            <wp:effectExtent l="0" t="0" r="15875" b="12700"/>
            <wp:docPr id="2" name="图片 2" descr="3F772D63-271B-42DF-9EA9-241AFE5D5E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F772D63-271B-42DF-9EA9-241AFE5D5E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>3. 选择“使用Internet自动激活”，并输入MathWorks账户（东南大学邮箱），点击“下一步”直至激活完成。（如果您忘记了密码，您可以使用后缀为seu.edu.cn的邮箱，进入www.mathworks.cn官网自助找回）</w:t>
      </w:r>
    </w:p>
    <w:p>
      <w:pPr>
        <w:rPr>
          <w:rFonts w:hint="eastAsia"/>
          <w:u w:val="single"/>
        </w:rPr>
      </w:pPr>
      <w:r>
        <w:drawing>
          <wp:inline distT="0" distB="0" distL="114300" distR="114300">
            <wp:extent cx="5272405" cy="3148965"/>
            <wp:effectExtent l="0" t="0" r="1079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>4. 重新激活后，需重新启动MATLAB才能识别新许可证文件。</w:t>
      </w: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>激活完成后，您可能会继续在MATLAB中看到“许可证即将过期”的警告信息，您可以忽略该信息，一段时间后MATLAB将不会再发送此警告信息。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742CA"/>
    <w:rsid w:val="7EF7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2023-08-10T10:25:00Z</dcterms:created>
  <dc:creator>WPS_1667913124</dc:creator>
  <cp:lastModifiedBy>WPS_1667913124</cp:lastModifiedBy>
  <dcterms:modified xsi:type="dcterms:W3CDTF">2023-08-10T10:36:27Z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49558F6D62EC902FA04AD4641F844B73_41</vt:lpwstr>
  </property>
</Properties>
</file>